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D3B9E" w14:textId="77777777" w:rsidR="00F141EE" w:rsidRDefault="00024A83" w:rsidP="00024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83">
        <w:rPr>
          <w:rFonts w:ascii="Times New Roman" w:hAnsi="Times New Roman" w:cs="Times New Roman"/>
          <w:b/>
          <w:sz w:val="24"/>
          <w:szCs w:val="24"/>
        </w:rPr>
        <w:t>ПОРТФОЛИО АСПИРАНТА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24A83" w:rsidRPr="00CF66F0" w14:paraId="46E009FE" w14:textId="77777777" w:rsidTr="00CF66F0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4FFAE" w14:textId="3640B0F2" w:rsidR="00024A83" w:rsidRPr="00CF66F0" w:rsidRDefault="00CF66F0" w:rsidP="00CF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F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CA3854" wp14:editId="4A36E01E">
                  <wp:extent cx="1097280" cy="1402080"/>
                  <wp:effectExtent l="0" t="0" r="0" b="0"/>
                  <wp:docPr id="1" name="Рисунок 1" descr="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1838A" w14:textId="77777777" w:rsidR="00024A83" w:rsidRPr="00CF66F0" w:rsidRDefault="00024A83" w:rsidP="00CF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A83" w:rsidRPr="00CF66F0" w14:paraId="6883A5B0" w14:textId="77777777" w:rsidTr="00CF66F0">
        <w:tc>
          <w:tcPr>
            <w:tcW w:w="3227" w:type="dxa"/>
            <w:tcBorders>
              <w:top w:val="single" w:sz="4" w:space="0" w:color="auto"/>
            </w:tcBorders>
          </w:tcPr>
          <w:p w14:paraId="1BEC2C58" w14:textId="77777777" w:rsidR="00024A83" w:rsidRPr="00CF66F0" w:rsidRDefault="00024A83" w:rsidP="00CF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4E6DE1FE" w14:textId="3125E378" w:rsidR="00024A83" w:rsidRPr="00CF66F0" w:rsidRDefault="00CF66F0" w:rsidP="00CF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6F0">
              <w:rPr>
                <w:rFonts w:ascii="Times New Roman" w:hAnsi="Times New Roman"/>
                <w:sz w:val="24"/>
                <w:szCs w:val="24"/>
              </w:rPr>
              <w:t xml:space="preserve">Константинова </w:t>
            </w:r>
            <w:proofErr w:type="spellStart"/>
            <w:r w:rsidRPr="00CF66F0">
              <w:rPr>
                <w:rFonts w:ascii="Times New Roman" w:hAnsi="Times New Roman"/>
                <w:sz w:val="24"/>
                <w:szCs w:val="24"/>
              </w:rPr>
              <w:t>Туяра</w:t>
            </w:r>
            <w:proofErr w:type="spellEnd"/>
            <w:r w:rsidRPr="00CF6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6F0">
              <w:rPr>
                <w:rFonts w:ascii="Times New Roman" w:hAnsi="Times New Roman"/>
                <w:sz w:val="24"/>
                <w:szCs w:val="24"/>
              </w:rPr>
              <w:t>Ильична</w:t>
            </w:r>
            <w:proofErr w:type="spellEnd"/>
          </w:p>
        </w:tc>
      </w:tr>
      <w:tr w:rsidR="00024A83" w:rsidRPr="00CF66F0" w14:paraId="158B3351" w14:textId="77777777" w:rsidTr="00024A83">
        <w:tc>
          <w:tcPr>
            <w:tcW w:w="3227" w:type="dxa"/>
          </w:tcPr>
          <w:p w14:paraId="1D7837AB" w14:textId="77777777" w:rsidR="00024A83" w:rsidRPr="00CF66F0" w:rsidRDefault="00024A83" w:rsidP="00CF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F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344" w:type="dxa"/>
          </w:tcPr>
          <w:p w14:paraId="27FC4FB9" w14:textId="5E77B2A7" w:rsidR="00024A83" w:rsidRPr="00CF66F0" w:rsidRDefault="00CF66F0" w:rsidP="00CF6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6F0">
              <w:rPr>
                <w:rFonts w:ascii="Times New Roman" w:hAnsi="Times New Roman"/>
                <w:sz w:val="24"/>
                <w:szCs w:val="24"/>
              </w:rPr>
              <w:t>09.06.01 Математика и информатика</w:t>
            </w:r>
          </w:p>
        </w:tc>
      </w:tr>
      <w:tr w:rsidR="00024A83" w:rsidRPr="00CF66F0" w14:paraId="23FCA725" w14:textId="77777777" w:rsidTr="00024A83">
        <w:tc>
          <w:tcPr>
            <w:tcW w:w="3227" w:type="dxa"/>
          </w:tcPr>
          <w:p w14:paraId="183C6C5E" w14:textId="77777777" w:rsidR="00024A83" w:rsidRPr="00CF66F0" w:rsidRDefault="00024A83" w:rsidP="00CF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F0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6344" w:type="dxa"/>
          </w:tcPr>
          <w:p w14:paraId="6115FFA1" w14:textId="4E431812" w:rsidR="00024A83" w:rsidRPr="00CF66F0" w:rsidRDefault="00CF66F0" w:rsidP="00CF66F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6F0">
              <w:rPr>
                <w:rFonts w:ascii="Times New Roman" w:hAnsi="Times New Roman"/>
                <w:sz w:val="24"/>
                <w:szCs w:val="24"/>
              </w:rPr>
              <w:t>05.13.18 Математическое моделирование, численные методы и комплексы задач</w:t>
            </w:r>
          </w:p>
        </w:tc>
      </w:tr>
      <w:tr w:rsidR="00024A83" w:rsidRPr="00CF66F0" w14:paraId="314EF8CE" w14:textId="77777777" w:rsidTr="00024A83">
        <w:tc>
          <w:tcPr>
            <w:tcW w:w="3227" w:type="dxa"/>
          </w:tcPr>
          <w:p w14:paraId="2EA5003F" w14:textId="77777777" w:rsidR="00024A83" w:rsidRPr="00CF66F0" w:rsidRDefault="00024A83" w:rsidP="00CF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F0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6344" w:type="dxa"/>
          </w:tcPr>
          <w:p w14:paraId="0B074782" w14:textId="63AE0772" w:rsidR="00024A83" w:rsidRPr="00CF66F0" w:rsidRDefault="00CF66F0" w:rsidP="00CF66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6F0">
              <w:rPr>
                <w:rFonts w:ascii="Times New Roman" w:hAnsi="Times New Roman" w:cs="Times New Roman"/>
                <w:bCs/>
                <w:sz w:val="24"/>
                <w:szCs w:val="24"/>
              </w:rPr>
              <w:t>2018-2022</w:t>
            </w:r>
          </w:p>
        </w:tc>
      </w:tr>
      <w:tr w:rsidR="00024A83" w:rsidRPr="00CF66F0" w14:paraId="1794F9AF" w14:textId="77777777" w:rsidTr="00024A83">
        <w:tc>
          <w:tcPr>
            <w:tcW w:w="3227" w:type="dxa"/>
          </w:tcPr>
          <w:p w14:paraId="3DABC19D" w14:textId="77777777" w:rsidR="00024A83" w:rsidRPr="00CF66F0" w:rsidRDefault="00024A83" w:rsidP="00CF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F0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6344" w:type="dxa"/>
          </w:tcPr>
          <w:p w14:paraId="012F8885" w14:textId="24815177" w:rsidR="00024A83" w:rsidRPr="00CF66F0" w:rsidRDefault="00CF66F0" w:rsidP="00CF66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6F0">
              <w:rPr>
                <w:rFonts w:ascii="Times New Roman" w:hAnsi="Times New Roman" w:cs="Times New Roman"/>
                <w:bCs/>
                <w:sz w:val="24"/>
                <w:szCs w:val="24"/>
              </w:rPr>
              <w:t>Пермяков Петр Петрович</w:t>
            </w:r>
          </w:p>
        </w:tc>
      </w:tr>
      <w:tr w:rsidR="00024A83" w:rsidRPr="00CF66F0" w14:paraId="0EAFE516" w14:textId="77777777" w:rsidTr="00024A83">
        <w:tc>
          <w:tcPr>
            <w:tcW w:w="3227" w:type="dxa"/>
          </w:tcPr>
          <w:p w14:paraId="493B7E39" w14:textId="77777777" w:rsidR="00024A83" w:rsidRPr="00CF66F0" w:rsidRDefault="00024A83" w:rsidP="00CF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F0">
              <w:rPr>
                <w:rFonts w:ascii="Times New Roman" w:hAnsi="Times New Roman" w:cs="Times New Roman"/>
                <w:sz w:val="24"/>
                <w:szCs w:val="24"/>
              </w:rPr>
              <w:t>Тема квалификационной работы</w:t>
            </w:r>
          </w:p>
        </w:tc>
        <w:tc>
          <w:tcPr>
            <w:tcW w:w="6344" w:type="dxa"/>
          </w:tcPr>
          <w:p w14:paraId="0A663946" w14:textId="30ABE389" w:rsidR="00024A83" w:rsidRPr="00CF66F0" w:rsidRDefault="00CF66F0" w:rsidP="00CF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6F0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процессов удаления биогенных элементов в условиях Севера</w:t>
            </w:r>
          </w:p>
        </w:tc>
      </w:tr>
      <w:tr w:rsidR="00024A83" w:rsidRPr="00CF66F0" w14:paraId="452A86E7" w14:textId="77777777" w:rsidTr="00024A83">
        <w:tc>
          <w:tcPr>
            <w:tcW w:w="3227" w:type="dxa"/>
          </w:tcPr>
          <w:p w14:paraId="0CF42861" w14:textId="77777777" w:rsidR="00024A83" w:rsidRPr="00CF66F0" w:rsidRDefault="00024A83" w:rsidP="008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CF66F0"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иностранными языками</w:t>
            </w:r>
          </w:p>
        </w:tc>
        <w:tc>
          <w:tcPr>
            <w:tcW w:w="6344" w:type="dxa"/>
          </w:tcPr>
          <w:p w14:paraId="0DBDCB3C" w14:textId="0A48D2CF" w:rsidR="00024A83" w:rsidRPr="00AC73E5" w:rsidRDefault="00AC73E5" w:rsidP="008263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Английский </w:t>
            </w:r>
          </w:p>
        </w:tc>
      </w:tr>
      <w:bookmarkEnd w:id="0"/>
    </w:tbl>
    <w:p w14:paraId="0B86180C" w14:textId="77777777" w:rsidR="00024A83" w:rsidRDefault="00024A83" w:rsidP="008263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54CD1" w14:textId="5A4EF0B2" w:rsidR="00024A83" w:rsidRPr="00CF66F0" w:rsidRDefault="00024A83" w:rsidP="008263E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>Научная деятельность (публикации, доклады, дипломы, конференции)</w:t>
      </w:r>
    </w:p>
    <w:p w14:paraId="0D70BA35" w14:textId="29DBE257" w:rsidR="00024A83" w:rsidRPr="00CF66F0" w:rsidRDefault="00024A83" w:rsidP="008263E8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 xml:space="preserve">Научные статьи в изданиях, входящих в базы 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F66F0">
        <w:rPr>
          <w:rFonts w:ascii="Times New Roman" w:hAnsi="Times New Roman" w:cs="Times New Roman"/>
          <w:sz w:val="24"/>
          <w:szCs w:val="24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F66F0">
        <w:rPr>
          <w:rFonts w:ascii="Times New Roman" w:hAnsi="Times New Roman" w:cs="Times New Roman"/>
          <w:sz w:val="24"/>
          <w:szCs w:val="24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CF66F0">
        <w:rPr>
          <w:rFonts w:ascii="Times New Roman" w:hAnsi="Times New Roman" w:cs="Times New Roman"/>
          <w:sz w:val="24"/>
          <w:szCs w:val="24"/>
        </w:rPr>
        <w:t xml:space="preserve">, 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>Scopus</w:t>
      </w:r>
    </w:p>
    <w:p w14:paraId="7386EDA2" w14:textId="4CF091CD" w:rsidR="00CF66F0" w:rsidRPr="00CF66F0" w:rsidRDefault="00CF66F0" w:rsidP="00826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>-</w:t>
      </w:r>
    </w:p>
    <w:p w14:paraId="38A43349" w14:textId="441653D8" w:rsidR="00024A83" w:rsidRPr="00CF66F0" w:rsidRDefault="00024A83" w:rsidP="008263E8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 xml:space="preserve"> Научные статьи, опубликованные в научных журналах, индексируемых РИНЦ и/или входящий в текущий перечень ВАК России (за исключением журналов, входящих в 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F66F0">
        <w:rPr>
          <w:rFonts w:ascii="Times New Roman" w:hAnsi="Times New Roman" w:cs="Times New Roman"/>
          <w:sz w:val="24"/>
          <w:szCs w:val="24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F66F0">
        <w:rPr>
          <w:rFonts w:ascii="Times New Roman" w:hAnsi="Times New Roman" w:cs="Times New Roman"/>
          <w:sz w:val="24"/>
          <w:szCs w:val="24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CF66F0">
        <w:rPr>
          <w:rFonts w:ascii="Times New Roman" w:hAnsi="Times New Roman" w:cs="Times New Roman"/>
          <w:sz w:val="24"/>
          <w:szCs w:val="24"/>
        </w:rPr>
        <w:t xml:space="preserve">, 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CF66F0">
        <w:rPr>
          <w:rFonts w:ascii="Times New Roman" w:hAnsi="Times New Roman" w:cs="Times New Roman"/>
          <w:sz w:val="24"/>
          <w:szCs w:val="24"/>
        </w:rPr>
        <w:t>.</w:t>
      </w:r>
    </w:p>
    <w:p w14:paraId="1C0BCABE" w14:textId="77777777" w:rsidR="00CF66F0" w:rsidRPr="00CF66F0" w:rsidRDefault="00CF66F0" w:rsidP="00826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>1. «Необходимые мероприятия для повышения эффективности очистки сточных вод г. Якутска» Промышленное и гражданское строительство, 2013 -№8, С. 43-46.</w:t>
      </w:r>
    </w:p>
    <w:p w14:paraId="0B6DA49B" w14:textId="77777777" w:rsidR="00CF66F0" w:rsidRPr="00CF66F0" w:rsidRDefault="00CF66F0" w:rsidP="00826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>2. «Анализ эффективности работы очистных сооружений г. Якутска по основным показателям» Рецензируемый журнал. Международный научный журнал «Наука и мир», 2014 - №5(9), С-123-126.</w:t>
      </w:r>
    </w:p>
    <w:p w14:paraId="15B1F51F" w14:textId="0523D945" w:rsidR="00CF66F0" w:rsidRPr="00CF66F0" w:rsidRDefault="00CF66F0" w:rsidP="00826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>3. «Технологический анализ сточных вод при контроле биореакторов г. Якутска» Технические науки: проблемы и решения, Москва 2017, С-42-50</w:t>
      </w:r>
    </w:p>
    <w:p w14:paraId="67156FEA" w14:textId="43E99998" w:rsidR="00CF66F0" w:rsidRPr="00CF66F0" w:rsidRDefault="00CF66F0" w:rsidP="00826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 xml:space="preserve">4. «Перспективы </w:t>
      </w:r>
      <w:proofErr w:type="spellStart"/>
      <w:r w:rsidRPr="00CF66F0">
        <w:rPr>
          <w:rFonts w:ascii="Times New Roman" w:hAnsi="Times New Roman" w:cs="Times New Roman"/>
          <w:sz w:val="24"/>
          <w:szCs w:val="24"/>
        </w:rPr>
        <w:t>развити</w:t>
      </w:r>
      <w:proofErr w:type="spellEnd"/>
      <w:r w:rsidRPr="00CF66F0">
        <w:rPr>
          <w:rFonts w:ascii="Times New Roman" w:hAnsi="Times New Roman" w:cs="Times New Roman"/>
          <w:sz w:val="24"/>
          <w:szCs w:val="24"/>
        </w:rPr>
        <w:t xml:space="preserve"> СБОС города Якутска и повышение эффективности удаления фосфора» Международный научно-исследовательский журнал "Успехи современной науки" № 12, 2017 г., С-94-99</w:t>
      </w:r>
    </w:p>
    <w:p w14:paraId="279B4E4D" w14:textId="2569392A" w:rsidR="00CF66F0" w:rsidRPr="00CF66F0" w:rsidRDefault="00CF66F0" w:rsidP="00826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>5. «Моделирование образования застойных зон в аэротенках» Научно-аналитический журнал "Инновации и инвестиции" Том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6F0">
        <w:rPr>
          <w:rFonts w:ascii="Times New Roman" w:hAnsi="Times New Roman" w:cs="Times New Roman"/>
          <w:sz w:val="24"/>
          <w:szCs w:val="24"/>
        </w:rPr>
        <w:t>2018, С-171-175</w:t>
      </w:r>
    </w:p>
    <w:p w14:paraId="77CF692B" w14:textId="4600AB71" w:rsidR="00CF66F0" w:rsidRPr="00CF66F0" w:rsidRDefault="00CF66F0" w:rsidP="00826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 xml:space="preserve">6. </w:t>
      </w:r>
      <w:r w:rsidRPr="00CF6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Ресурсосберегающие решения при проектировании внутреннего водопровода и канализации многоквартирного жилого дома (на примере очистки сточных вод). </w:t>
      </w:r>
      <w:r w:rsidRPr="00CF66F0">
        <w:rPr>
          <w:rFonts w:ascii="Times New Roman" w:eastAsia="Calibri" w:hAnsi="Times New Roman" w:cs="Times New Roman"/>
          <w:sz w:val="24"/>
          <w:szCs w:val="24"/>
        </w:rPr>
        <w:t>Рецензируемый научный журнал «Тенденции развития науки и образования», 2020 № 11.</w:t>
      </w:r>
    </w:p>
    <w:p w14:paraId="521DAECF" w14:textId="36A479E3" w:rsidR="00CF66F0" w:rsidRPr="00CF66F0" w:rsidRDefault="00CF66F0" w:rsidP="00826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>7. Процесс промерзания-протаивания грунтового основания биологического пруда. Научно-аналитический журнал "Инновации и инвестиции" № 11, 2019</w:t>
      </w:r>
    </w:p>
    <w:p w14:paraId="02FECE6A" w14:textId="64DE5912" w:rsidR="00CF66F0" w:rsidRPr="00CF66F0" w:rsidRDefault="00CF66F0" w:rsidP="00826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>8. Проектирование модульной водоочистной станции в малых населенных пунктах.</w:t>
      </w:r>
      <w:r w:rsidRPr="00CF66F0">
        <w:rPr>
          <w:rFonts w:ascii="Times New Roman" w:eastAsia="Calibri" w:hAnsi="Times New Roman" w:cs="Times New Roman"/>
          <w:sz w:val="24"/>
          <w:szCs w:val="24"/>
        </w:rPr>
        <w:t xml:space="preserve"> Евразийское научное объединение, Москва № 11 (69) часть 2, декабрь 2020 г.</w:t>
      </w:r>
    </w:p>
    <w:p w14:paraId="0CB0EED3" w14:textId="77777777" w:rsidR="00CF66F0" w:rsidRPr="00CF66F0" w:rsidRDefault="00024A83" w:rsidP="008263E8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 xml:space="preserve">Публикации в материалах конференций, индексируемых 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F66F0">
        <w:rPr>
          <w:rFonts w:ascii="Times New Roman" w:hAnsi="Times New Roman" w:cs="Times New Roman"/>
          <w:sz w:val="24"/>
          <w:szCs w:val="24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F66F0">
        <w:rPr>
          <w:rFonts w:ascii="Times New Roman" w:hAnsi="Times New Roman" w:cs="Times New Roman"/>
          <w:sz w:val="24"/>
          <w:szCs w:val="24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CF66F0">
        <w:rPr>
          <w:rFonts w:ascii="Times New Roman" w:hAnsi="Times New Roman" w:cs="Times New Roman"/>
          <w:sz w:val="24"/>
          <w:szCs w:val="24"/>
        </w:rPr>
        <w:t xml:space="preserve">, 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CF66F0">
        <w:rPr>
          <w:rFonts w:ascii="Times New Roman" w:hAnsi="Times New Roman" w:cs="Times New Roman"/>
          <w:sz w:val="24"/>
          <w:szCs w:val="24"/>
        </w:rPr>
        <w:t>.</w:t>
      </w:r>
    </w:p>
    <w:p w14:paraId="39380894" w14:textId="76865E36" w:rsidR="00CF66F0" w:rsidRPr="00CF66F0" w:rsidRDefault="00CF66F0" w:rsidP="00826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66F0">
        <w:rPr>
          <w:rFonts w:ascii="Times New Roman" w:eastAsia="Calibri" w:hAnsi="Times New Roman" w:cs="Times New Roman"/>
          <w:sz w:val="24"/>
          <w:szCs w:val="24"/>
          <w:lang w:val="en-US"/>
        </w:rPr>
        <w:t>1. A calculation of the thermal separation in a biological pond in areas of permafrost</w:t>
      </w:r>
      <w:r w:rsidRPr="00CF66F0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AIP Conference Proceedings 2328, 050014 (2021), 05 </w:t>
      </w:r>
      <w:proofErr w:type="spellStart"/>
      <w:r w:rsidRPr="00CF66F0">
        <w:rPr>
          <w:rFonts w:ascii="Times New Roman" w:eastAsia="Calibri" w:hAnsi="Times New Roman" w:cs="Times New Roman"/>
          <w:sz w:val="24"/>
          <w:szCs w:val="24"/>
          <w:lang w:val="en-US"/>
        </w:rPr>
        <w:t>марта</w:t>
      </w:r>
      <w:proofErr w:type="spellEnd"/>
      <w:r w:rsidRPr="00CF66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2021 г.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 (IX </w:t>
      </w:r>
      <w:r w:rsidRPr="00CF66F0">
        <w:rPr>
          <w:rFonts w:ascii="Times New Roman" w:hAnsi="Times New Roman" w:cs="Times New Roman"/>
          <w:sz w:val="24"/>
          <w:szCs w:val="24"/>
        </w:rPr>
        <w:lastRenderedPageBreak/>
        <w:t>Международная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</w:rPr>
        <w:t>конференция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</w:rPr>
        <w:t>по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</w:rPr>
        <w:t>математическому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</w:rPr>
        <w:t>моделированию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</w:rPr>
        <w:t>посвященной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 75-</w:t>
      </w:r>
      <w:proofErr w:type="spellStart"/>
      <w:r w:rsidRPr="00CF66F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CF66F0">
        <w:rPr>
          <w:rFonts w:ascii="Times New Roman" w:hAnsi="Times New Roman" w:cs="Times New Roman"/>
          <w:sz w:val="24"/>
          <w:szCs w:val="24"/>
        </w:rPr>
        <w:t>Врагова</w:t>
      </w:r>
      <w:proofErr w:type="spellEnd"/>
      <w:r w:rsidRPr="00CF66F0">
        <w:rPr>
          <w:rFonts w:ascii="Times New Roman" w:hAnsi="Times New Roman" w:cs="Times New Roman"/>
          <w:sz w:val="24"/>
          <w:szCs w:val="24"/>
        </w:rPr>
        <w:t>. 27 июля-1 августа 2020 г.)</w:t>
      </w:r>
    </w:p>
    <w:p w14:paraId="37098DBA" w14:textId="636B64F0" w:rsidR="00024A83" w:rsidRPr="00CF66F0" w:rsidRDefault="00024A83" w:rsidP="008263E8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 xml:space="preserve"> Публикации в материалах конференций, индексируемых РИНЦ</w:t>
      </w:r>
    </w:p>
    <w:p w14:paraId="2A0C3536" w14:textId="1FC4E418" w:rsidR="00CF66F0" w:rsidRPr="00CF66F0" w:rsidRDefault="00CF66F0" w:rsidP="008263E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>3. «Технология очистки подземных вод для водоснабжения в условиях Якутии»</w:t>
      </w:r>
      <w:proofErr w:type="gramStart"/>
      <w:r w:rsidRPr="00CF66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66F0">
        <w:rPr>
          <w:rFonts w:ascii="Times New Roman" w:hAnsi="Times New Roman" w:cs="Times New Roman"/>
          <w:sz w:val="24"/>
          <w:szCs w:val="24"/>
        </w:rPr>
        <w:t xml:space="preserve"> Фундаментальные и прикладные проблемы гидрогеологии. Материалы Всероссийского совещания по подземным водам России (совещание по подземным водам Сибири и Дальнего Востока с международным участием. Якутск, 22-28 июня 2015 г). - Якутск: Издательство ИМЗ СО РАН. – 2015.</w:t>
      </w:r>
    </w:p>
    <w:p w14:paraId="261C8CA1" w14:textId="77777777" w:rsidR="00CF66F0" w:rsidRPr="00CF66F0" w:rsidRDefault="00CF66F0" w:rsidP="00826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66F0">
        <w:rPr>
          <w:rFonts w:ascii="Times New Roman" w:hAnsi="Times New Roman" w:cs="Times New Roman"/>
          <w:sz w:val="24"/>
          <w:szCs w:val="24"/>
        </w:rPr>
        <w:t>6. «</w:t>
      </w:r>
      <w:proofErr w:type="spellStart"/>
      <w:r w:rsidRPr="00CF66F0">
        <w:rPr>
          <w:rFonts w:ascii="Times New Roman" w:hAnsi="Times New Roman" w:cs="Times New Roman"/>
          <w:sz w:val="24"/>
          <w:szCs w:val="24"/>
        </w:rPr>
        <w:t>Биопруды</w:t>
      </w:r>
      <w:proofErr w:type="spellEnd"/>
      <w:r w:rsidRPr="00CF66F0">
        <w:rPr>
          <w:rFonts w:ascii="Times New Roman" w:hAnsi="Times New Roman" w:cs="Times New Roman"/>
          <w:sz w:val="24"/>
          <w:szCs w:val="24"/>
        </w:rPr>
        <w:t xml:space="preserve"> для очистки сточных вод в районах многолетней мерзлоты» Публикация. Реакция </w:t>
      </w:r>
      <w:proofErr w:type="spellStart"/>
      <w:r w:rsidRPr="00CF66F0">
        <w:rPr>
          <w:rFonts w:ascii="Times New Roman" w:hAnsi="Times New Roman" w:cs="Times New Roman"/>
          <w:sz w:val="24"/>
          <w:szCs w:val="24"/>
        </w:rPr>
        <w:t>криолитозоны</w:t>
      </w:r>
      <w:proofErr w:type="spellEnd"/>
      <w:r w:rsidRPr="00CF66F0">
        <w:rPr>
          <w:rFonts w:ascii="Times New Roman" w:hAnsi="Times New Roman" w:cs="Times New Roman"/>
          <w:sz w:val="24"/>
          <w:szCs w:val="24"/>
        </w:rPr>
        <w:t xml:space="preserve"> на изменение климата : Материалы V Всероссийского научного молодёжного геокриологического форума с международным участием, посвящённого 90-летию со дня рождения профессора М. К. Г </w:t>
      </w:r>
      <w:proofErr w:type="spellStart"/>
      <w:r w:rsidRPr="00CF66F0">
        <w:rPr>
          <w:rFonts w:ascii="Times New Roman" w:hAnsi="Times New Roman" w:cs="Times New Roman"/>
          <w:sz w:val="24"/>
          <w:szCs w:val="24"/>
        </w:rPr>
        <w:t>авриловой</w:t>
      </w:r>
      <w:proofErr w:type="spellEnd"/>
      <w:r w:rsidRPr="00CF66F0">
        <w:rPr>
          <w:rFonts w:ascii="Times New Roman" w:hAnsi="Times New Roman" w:cs="Times New Roman"/>
          <w:sz w:val="24"/>
          <w:szCs w:val="24"/>
        </w:rPr>
        <w:t>, г. Якутск, 4 – 20 июня 2018 г. / ФГБУН Институт мерзлотоведения им. П. И. Мельникова Сибирского отделения РАН</w:t>
      </w:r>
      <w:proofErr w:type="gramStart"/>
      <w:r w:rsidRPr="00CF66F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F66F0">
        <w:rPr>
          <w:rFonts w:ascii="Times New Roman" w:hAnsi="Times New Roman" w:cs="Times New Roman"/>
          <w:sz w:val="24"/>
          <w:szCs w:val="24"/>
        </w:rPr>
        <w:t xml:space="preserve"> отв. ред. В. В. Шепелёв, Д. М. Шестернёв. – Якутск</w:t>
      </w:r>
      <w:proofErr w:type="gramStart"/>
      <w:r w:rsidRPr="00CF66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66F0">
        <w:rPr>
          <w:rFonts w:ascii="Times New Roman" w:hAnsi="Times New Roman" w:cs="Times New Roman"/>
          <w:sz w:val="24"/>
          <w:szCs w:val="24"/>
        </w:rPr>
        <w:t xml:space="preserve"> Изд-во ФГБУН Института мерзлотоведения им. П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F66F0">
        <w:rPr>
          <w:rFonts w:ascii="Times New Roman" w:hAnsi="Times New Roman" w:cs="Times New Roman"/>
          <w:sz w:val="24"/>
          <w:szCs w:val="24"/>
        </w:rPr>
        <w:t>И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F66F0">
        <w:rPr>
          <w:rFonts w:ascii="Times New Roman" w:hAnsi="Times New Roman" w:cs="Times New Roman"/>
          <w:sz w:val="24"/>
          <w:szCs w:val="24"/>
        </w:rPr>
        <w:t>Мельникова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</w:rPr>
        <w:t>СО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66F0">
        <w:rPr>
          <w:rFonts w:ascii="Times New Roman" w:hAnsi="Times New Roman" w:cs="Times New Roman"/>
          <w:sz w:val="24"/>
          <w:szCs w:val="24"/>
        </w:rPr>
        <w:t>РАН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, 2018. – 128 </w:t>
      </w:r>
      <w:r w:rsidRPr="00CF66F0">
        <w:rPr>
          <w:rFonts w:ascii="Times New Roman" w:hAnsi="Times New Roman" w:cs="Times New Roman"/>
          <w:sz w:val="24"/>
          <w:szCs w:val="24"/>
        </w:rPr>
        <w:t>с</w:t>
      </w:r>
      <w:r w:rsidRPr="00CF66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6F3A9B" w14:textId="2B33463E" w:rsidR="00CF66F0" w:rsidRPr="00CF66F0" w:rsidRDefault="00CF66F0" w:rsidP="00826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  <w:lang w:val="en-US"/>
        </w:rPr>
        <w:t xml:space="preserve">7. «Evaluation of the influence of phosphates coming with the tilter and recommendations for the removal of the phosphorus of the station for the biological cleaning of the stock». </w:t>
      </w:r>
      <w:r w:rsidRPr="00CF66F0">
        <w:rPr>
          <w:rFonts w:ascii="Times New Roman" w:hAnsi="Times New Roman" w:cs="Times New Roman"/>
          <w:sz w:val="24"/>
          <w:szCs w:val="24"/>
        </w:rPr>
        <w:t>Первый форум АТУРК (Ассоциации технических университетов России и Китая) по арктическим исследованиям. Российско-китайский арктический форум АТУРК молодых ученых (14 по 17 сентября 2018 года)</w:t>
      </w:r>
    </w:p>
    <w:p w14:paraId="048EFBEE" w14:textId="691A8A1E" w:rsidR="00024A83" w:rsidRDefault="00024A83" w:rsidP="008263E8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>Публичные представления результатов НИР, которые не опубликованы по профилю подготовки на конференции.</w:t>
      </w:r>
    </w:p>
    <w:p w14:paraId="3A3199AF" w14:textId="1BE1A0EC" w:rsidR="00CF66F0" w:rsidRPr="00CF66F0" w:rsidRDefault="00CF66F0" w:rsidP="008263E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C638763" w14:textId="39E7491D" w:rsidR="00024A83" w:rsidRDefault="00024A83" w:rsidP="008263E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>Информация о получении гранта на выполнение НИР</w:t>
      </w:r>
      <w:r w:rsidR="000062B0" w:rsidRPr="00CF66F0">
        <w:rPr>
          <w:rFonts w:ascii="Times New Roman" w:hAnsi="Times New Roman" w:cs="Times New Roman"/>
          <w:sz w:val="24"/>
          <w:szCs w:val="24"/>
        </w:rPr>
        <w:t>.</w:t>
      </w:r>
    </w:p>
    <w:p w14:paraId="78ECAD08" w14:textId="2AB70165" w:rsidR="00CF66F0" w:rsidRPr="00CF66F0" w:rsidRDefault="00CF66F0" w:rsidP="008263E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14DEE6F" w14:textId="49BD5256" w:rsidR="000062B0" w:rsidRDefault="000062B0" w:rsidP="008263E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>Назначение стипендии, лауреат премии либо призер международного, всероссийского, ведомственного или регионального конкурса, соревнования, состязания или иного мероприятия, направленного на выявление учебных достижений аспирантов.</w:t>
      </w:r>
    </w:p>
    <w:p w14:paraId="7F0C947D" w14:textId="20A98B27" w:rsidR="00CF66F0" w:rsidRPr="00CF66F0" w:rsidRDefault="00CF66F0" w:rsidP="008263E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5C0C966" w14:textId="3BA23B2D" w:rsidR="000062B0" w:rsidRDefault="000062B0" w:rsidP="008263E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6F0">
        <w:rPr>
          <w:rFonts w:ascii="Times New Roman" w:hAnsi="Times New Roman" w:cs="Times New Roman"/>
          <w:sz w:val="24"/>
          <w:szCs w:val="24"/>
        </w:rPr>
        <w:t>Документы, удостоверяющие исключительное право обучающегося на достигнутый им научный материал, результат интел</w:t>
      </w:r>
      <w:r w:rsidR="0018179A" w:rsidRPr="00CF66F0">
        <w:rPr>
          <w:rFonts w:ascii="Times New Roman" w:hAnsi="Times New Roman" w:cs="Times New Roman"/>
          <w:sz w:val="24"/>
          <w:szCs w:val="24"/>
        </w:rPr>
        <w:t>ле</w:t>
      </w:r>
      <w:r w:rsidRPr="00CF66F0">
        <w:rPr>
          <w:rFonts w:ascii="Times New Roman" w:hAnsi="Times New Roman" w:cs="Times New Roman"/>
          <w:sz w:val="24"/>
          <w:szCs w:val="24"/>
        </w:rPr>
        <w:t xml:space="preserve">ктуальной </w:t>
      </w:r>
      <w:r w:rsidR="0018179A" w:rsidRPr="00CF66F0">
        <w:rPr>
          <w:rFonts w:ascii="Times New Roman" w:hAnsi="Times New Roman" w:cs="Times New Roman"/>
          <w:sz w:val="24"/>
          <w:szCs w:val="24"/>
        </w:rPr>
        <w:t>деятельности (патенты, свидетельства на результаты интеллектуальной)</w:t>
      </w:r>
    </w:p>
    <w:p w14:paraId="59C50AC8" w14:textId="4F82E958" w:rsidR="00CF66F0" w:rsidRPr="00CF66F0" w:rsidRDefault="00CF66F0" w:rsidP="008263E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FFB4D48" w14:textId="6FCB4ED0" w:rsidR="0018179A" w:rsidRPr="008263E8" w:rsidRDefault="0018179A" w:rsidP="008263E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3E8">
        <w:rPr>
          <w:rFonts w:ascii="Times New Roman" w:hAnsi="Times New Roman" w:cs="Times New Roman"/>
          <w:sz w:val="24"/>
          <w:szCs w:val="24"/>
        </w:rPr>
        <w:t>Удостоверение о повышении квалификации</w:t>
      </w:r>
    </w:p>
    <w:p w14:paraId="659B6A4F" w14:textId="06ADC11E" w:rsidR="008263E8" w:rsidRPr="008263E8" w:rsidRDefault="008263E8" w:rsidP="00826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3E8">
        <w:rPr>
          <w:rFonts w:ascii="Times New Roman" w:hAnsi="Times New Roman" w:cs="Times New Roman"/>
          <w:sz w:val="24"/>
          <w:szCs w:val="24"/>
        </w:rPr>
        <w:t>1. Противодействие распространению идеологии экстремизма и терроризма</w:t>
      </w:r>
      <w:r w:rsidRPr="008263E8">
        <w:rPr>
          <w:rFonts w:ascii="Times New Roman" w:hAnsi="Times New Roman" w:cs="Times New Roman"/>
          <w:color w:val="000000"/>
          <w:sz w:val="24"/>
          <w:szCs w:val="24"/>
        </w:rPr>
        <w:t xml:space="preserve"> г. Якутск, ФГАОУ ВО СВФУ ИНПО, 21.11-24.11.2018 г. 72 часов.</w:t>
      </w:r>
    </w:p>
    <w:p w14:paraId="520D961E" w14:textId="253ADA9A" w:rsidR="008263E8" w:rsidRPr="008263E8" w:rsidRDefault="008263E8" w:rsidP="008263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3E8">
        <w:rPr>
          <w:rFonts w:ascii="Times New Roman" w:hAnsi="Times New Roman" w:cs="Times New Roman"/>
          <w:color w:val="000000"/>
          <w:sz w:val="24"/>
          <w:szCs w:val="24"/>
        </w:rPr>
        <w:t>2. Правила оказания первой медицинской помощи обучающимся г. Якутск, ФГАОУ ВО СВФУ 17.12.-18.12.2018 г.  18 часов.</w:t>
      </w:r>
    </w:p>
    <w:p w14:paraId="5DE0FA78" w14:textId="64B5BBE2" w:rsidR="008263E8" w:rsidRPr="008263E8" w:rsidRDefault="008263E8" w:rsidP="008263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3E8">
        <w:rPr>
          <w:rFonts w:ascii="Times New Roman" w:hAnsi="Times New Roman" w:cs="Times New Roman"/>
          <w:color w:val="000000"/>
          <w:sz w:val="24"/>
          <w:szCs w:val="24"/>
        </w:rPr>
        <w:t>3. Изменение системы управления и организации образовательных процессов при переходе к ФГОС 3++. Технологии проектного обучения. г. Якутск, ФГАОУ ВО СВФУ 01.02.-30.04.2019 г., 18 часов</w:t>
      </w:r>
    </w:p>
    <w:p w14:paraId="2AF5B3E8" w14:textId="287A758E" w:rsidR="008263E8" w:rsidRPr="008263E8" w:rsidRDefault="008263E8" w:rsidP="008263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3E8">
        <w:rPr>
          <w:rFonts w:ascii="Times New Roman" w:hAnsi="Times New Roman" w:cs="Times New Roman"/>
          <w:color w:val="000000"/>
          <w:sz w:val="24"/>
          <w:szCs w:val="24"/>
        </w:rPr>
        <w:t xml:space="preserve">4. Преподаватель высшего и дополнительного профессионального образования, г. Якутск, ФГАОУ ВО СВФУ ИНПО, 17.06.-28.11.2019 г. 508 часов </w:t>
      </w:r>
    </w:p>
    <w:p w14:paraId="7417021C" w14:textId="0648C502" w:rsidR="00CF66F0" w:rsidRPr="008263E8" w:rsidRDefault="008263E8" w:rsidP="008263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3E8">
        <w:rPr>
          <w:rFonts w:ascii="Times New Roman" w:hAnsi="Times New Roman" w:cs="Times New Roman"/>
          <w:color w:val="000000"/>
          <w:sz w:val="24"/>
          <w:szCs w:val="24"/>
        </w:rPr>
        <w:t>5. ИКТ в образовании: электронная информационно-образовательная среда вуза» г. Якутск, ФГАОУ ВО СВФУ 08.05.-22.05.2020 г. 36 часов</w:t>
      </w:r>
    </w:p>
    <w:p w14:paraId="66D0AD7A" w14:textId="6C3EBE77" w:rsidR="0018179A" w:rsidRPr="008263E8" w:rsidRDefault="0018179A" w:rsidP="008263E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3E8">
        <w:rPr>
          <w:rFonts w:ascii="Times New Roman" w:hAnsi="Times New Roman" w:cs="Times New Roman"/>
          <w:sz w:val="24"/>
          <w:szCs w:val="24"/>
        </w:rPr>
        <w:t>Другие достижения. Спортивные и культурно-творческие. Достижения в общественной деятельности (занимаемые посты, проекты и программы, в которых участвовали, их результативность).</w:t>
      </w:r>
    </w:p>
    <w:p w14:paraId="3E1DD1D8" w14:textId="38CC8CB5" w:rsidR="00CF66F0" w:rsidRPr="008263E8" w:rsidRDefault="00CF66F0" w:rsidP="008263E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63E8">
        <w:rPr>
          <w:rFonts w:ascii="Times New Roman" w:hAnsi="Times New Roman" w:cs="Times New Roman"/>
          <w:sz w:val="24"/>
          <w:szCs w:val="24"/>
        </w:rPr>
        <w:t>-</w:t>
      </w:r>
    </w:p>
    <w:p w14:paraId="6E9C17EE" w14:textId="77777777" w:rsidR="000062B0" w:rsidRPr="008263E8" w:rsidRDefault="000062B0" w:rsidP="008263E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62B0" w:rsidRPr="008263E8" w:rsidSect="0040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432A"/>
    <w:multiLevelType w:val="multilevel"/>
    <w:tmpl w:val="8506D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A83"/>
    <w:rsid w:val="000062B0"/>
    <w:rsid w:val="00024A83"/>
    <w:rsid w:val="0018179A"/>
    <w:rsid w:val="00307C03"/>
    <w:rsid w:val="00350ABB"/>
    <w:rsid w:val="00405AEB"/>
    <w:rsid w:val="008263E8"/>
    <w:rsid w:val="008F7530"/>
    <w:rsid w:val="00AC73E5"/>
    <w:rsid w:val="00BD50FC"/>
    <w:rsid w:val="00CF66F0"/>
    <w:rsid w:val="00F1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D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A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8</cp:revision>
  <dcterms:created xsi:type="dcterms:W3CDTF">2019-08-12T06:12:00Z</dcterms:created>
  <dcterms:modified xsi:type="dcterms:W3CDTF">2021-05-12T01:36:00Z</dcterms:modified>
</cp:coreProperties>
</file>